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DF92" w14:textId="77777777" w:rsidR="00A35D15" w:rsidRPr="00A35D15" w:rsidRDefault="00A35D15" w:rsidP="00A35D15">
      <w:pPr>
        <w:shd w:val="clear" w:color="auto" w:fill="FFFFFF"/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333333"/>
          <w:sz w:val="31"/>
          <w:szCs w:val="31"/>
          <w:lang w:eastAsia="pl-PL"/>
        </w:rPr>
      </w:pPr>
      <w:r w:rsidRPr="00A35D15">
        <w:rPr>
          <w:rFonts w:ascii="inherit" w:eastAsia="Times New Roman" w:hAnsi="inherit" w:cs="Times New Roman"/>
          <w:b/>
          <w:bCs/>
          <w:color w:val="333333"/>
          <w:sz w:val="31"/>
          <w:szCs w:val="31"/>
          <w:lang w:eastAsia="pl-PL"/>
        </w:rPr>
        <w:t>Centralna Ewidencja Emisyjności Budynków - obowiązki właścicieli i zarządców budynków oraz JST w 2021</w:t>
      </w:r>
    </w:p>
    <w:p w14:paraId="3D11E3F1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1 lipca 2021 r. każdy właściciel lub zarządca budynku jest zobowiązany złożyć do właściwego urzędu gminy deklarację o źródłach ciepła lub źródłach spalania paliw. Deklaracja trafi do Centralnej Ewidencji Emisyjności Budynków (dalej: CEEB). Powołanie CEEB nastąpiło na mocy </w:t>
      </w:r>
      <w:hyperlink r:id="rId5" w:anchor="/document/19049645?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ustawy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z dnia 28 października 2020 r. o zmianie ustawy o wspieraniu termomodernizacji i remontów oraz niektórych innych ustaw.</w:t>
      </w:r>
    </w:p>
    <w:p w14:paraId="726270C9" w14:textId="77777777" w:rsidR="00A35D15" w:rsidRPr="00A35D15" w:rsidRDefault="00A35D15" w:rsidP="00A35D15">
      <w:pPr>
        <w:shd w:val="clear" w:color="auto" w:fill="FFFFFF"/>
        <w:spacing w:after="0" w:line="360" w:lineRule="atLeast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  <w:r w:rsidRPr="00A35D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  <w:t>1.Wprowadzenie</w:t>
      </w:r>
    </w:p>
    <w:p w14:paraId="458DBFDD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 </w:t>
      </w:r>
      <w:hyperlink r:id="rId6" w:anchor="/document/19093710?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ustawy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 z dnia 21 listopada 2008 r. o wspieraniu termomodernizacji i remontów oraz o centralnej ewidencji emisyjności budynków - dalej 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u.w.t.r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wprowadzono szereg obowiązków, wynikających z utworzenia wspomnianej ewidencji, obciążających różne podmioty. CEEB jest prowadzona przez ministra właściwego do spraw budownictwa, planowania i zagospodarowania przestrzennego oraz mieszkalnictwa (obecnie minister rozwoju, pracy i technologii). Gromadzone są w niej informacje i dane wskazane w </w:t>
      </w:r>
      <w:hyperlink r:id="rId7" w:anchor="/document/19093710?unitId=art(27(a))ust(2)&amp;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art. 27a ust. 2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u.w.t.r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.). Są to informacje dotyczące przede wszystkim:</w:t>
      </w:r>
    </w:p>
    <w:p w14:paraId="6A064A0A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0E5349C9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źródła ciepła przeznaczonego do ogrzewania budynku lub lokalu,</w:t>
      </w:r>
    </w:p>
    <w:p w14:paraId="2C4269EE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0AE694FF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źródła energii elektrycznej, wykorzystywanego na potrzeby budynku lub lokalu w celu ogrzewania lub podgrzania wody użytkowej,</w:t>
      </w:r>
    </w:p>
    <w:p w14:paraId="4AEEC3B1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44D63AF6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źródła spalania paliw (np. piece) o nominalnej mocy cieplnej mniejszej niż 1 MW, niewymagające uzyskania decyzji administracyjnej lub dokonania zgłoszenia,</w:t>
      </w:r>
    </w:p>
    <w:p w14:paraId="69A0CB27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589E8490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wyników enumeratywnie wymienionych kontroli związanych z ogrzewaniem i stanem przewodów kominowych,</w:t>
      </w:r>
    </w:p>
    <w:p w14:paraId="545069A5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2BF1B6E9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przekazanej właścicielowi budynku premii termomodernizacyjnej lub premii remontowej,</w:t>
      </w:r>
    </w:p>
    <w:p w14:paraId="7302C58F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4C61F2A3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udzielonego dofinansowania w związku z termomodernizacją, remontem, ochroną powietrza oraz wykorzystaniem odnawialnych źródeł energii,</w:t>
      </w:r>
    </w:p>
    <w:p w14:paraId="64A6426F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594F99C1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pobierania dodatku mieszkaniowego, dodatku energetycznego i zasiłku celowego na ogrzewanie,</w:t>
      </w:r>
    </w:p>
    <w:p w14:paraId="5DCA5D80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3771CFEB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danych personalnych właścicieli lub zarządców budynków lub lokali.</w:t>
      </w:r>
    </w:p>
    <w:p w14:paraId="24422ABD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Dane te pochodzą z deklaracji składanych przez właścicieli budynków lub lokali. Dzień wdrożenia rozwiązań technicznych umożliwiających złożenie deklaracji o źródłach ciepła lub źródłach spalania paliw z wykorzystaniem systemu teleinformatycznego obsługującego CEEB określono </w:t>
      </w: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na dzień 1 lipca 2021 r.</w:t>
      </w:r>
    </w:p>
    <w:p w14:paraId="196E4943" w14:textId="77777777" w:rsidR="00A35D15" w:rsidRPr="00A35D15" w:rsidRDefault="00A35D15" w:rsidP="00A35D15">
      <w:pPr>
        <w:shd w:val="clear" w:color="auto" w:fill="FFFFFF"/>
        <w:spacing w:after="0" w:line="360" w:lineRule="atLeast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  <w:r w:rsidRPr="00A35D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  <w:t>2.Nowe obowiązki właściciela oraz zarządcy budynku lub lokalu</w:t>
      </w:r>
    </w:p>
    <w:p w14:paraId="36FD5673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1 lipca 2021 r., zgodnie z </w:t>
      </w:r>
      <w:hyperlink r:id="rId8" w:anchor="/document/19093710?unitId=art(27(g))ust(1)&amp;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art. 27g ust. 1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u.w.t.r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., właściciel lub zarządca budynku lub lokalu ma obowiązek złożyć deklarację o źródłach ciepła wykorzystywanego na potrzeby budynku lub lokalu lub źródłach spalania paliw.</w:t>
      </w:r>
    </w:p>
    <w:p w14:paraId="2FEA3BB7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Co do zasady nowy obowiązek dotyczy właścicieli budynków lub lokali, nie zaś podmiotów dysponujących innymi tytułami prawnymi do lokalu np. najemców. Jeżeli jednak w budynku występuje wspólne źródło ciepła, a budynek ma zarządcę to wówczas zarządcą będzie zobowiązany do złożenia deklaracji, nie zaś właściciel. Zwrócenia uwagi wymaga fakt, że obowiązki obciążające właściciela powinny zostać rozszerzone także na współwłaścicieli. Współwłaściciele odpowiadają w tym przypadku solidarnie.</w:t>
      </w:r>
    </w:p>
    <w:p w14:paraId="4801AF53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Analizując aspekt przedmiotowy podkreślenia wymaga, że do źródeł ciepła należy zaliczyć także zasilanie z sieci ciepłowniczej. Pod pojęciem źródła spalania paliw rozumie się natomiast część instalacji spalania paliw będącą stacjonarnym urządzeniem technicznym, w którym następuje utlenianie paliw w celu wytworzenia energii. Istotne jest to, że nominalna moc źródeł ciepła musi być mniejsza niż 1 MW. Jednocześnie obowiązek złożenia deklaracji dotyczy źródeł, które nie wymagają uzyskania pozwolenia zintegrowane ani pozwolenia na wprowadzanie gazów lub pyłów do powietrza albo zgłoszenia organowi ochrony środowiska.</w:t>
      </w:r>
    </w:p>
    <w:p w14:paraId="03AFE6D0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Deklarację składa się w terminie 14 dni od dnia pierwszego uruchomienia tego źródła ciepła lub źródła spalania paliw. Z kolei w odniesieniu do źródła ciepła lub źródła spalania paliw, eksploatowanych w dniu ogłoszenia komunikatu Ministra Rozwoju, Pracy i Technologii w sprawie określenia dnia wdrożenia rozwiązań </w:t>
      </w: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technicznych umożliwiających złożenie deklaracji o źródłach ciepła lub źródłach spalania paliw z wykorzystaniem systemu teleinformatycznego obsługującego centralną ewidencję emisyjności budynków, czyli w dniu 25 marca 2021 r. deklarację należy złożyć nie później niż w terminie 12 miesięcy od dnia ogłoszenia tego komunikatu.</w:t>
      </w:r>
    </w:p>
    <w:p w14:paraId="0E365D02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Zasygnalizować należy także, że w przypadku zmiany danych w postaci liczby i rodzaju eksploatowanych w obrębie nieruchomości źródeł ciepła lub źródeł spalania paliw oraz danych przeznaczeniu tych źródeł i wykorzystywanych w nich paliwach na podmioty zobowiązane do składania deklaracji nałożono także dodatkowy obowiązek w postaci złożenia nowej deklaracji. Obowiązek ten należy zrealizować w terminie 14 dni od dnia, w którym zaistniała zmiana.</w:t>
      </w:r>
    </w:p>
    <w:p w14:paraId="569AC5FB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Deklarację należy złożyć składa do wójta, burmistrza lub prezydenta miasta w postaci pisemnej lub elektronicznej, za pomocą środków komunikacji elektronicznej</w:t>
      </w: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Środkami komunikacji elektronicznej są rozwiązania techniczne, w tym urządzenia teleinformatyczne i współpracujące z nimi narzędzia programowe, umożliwiające indywidualne porozumiewanie się na odległość przy wykorzystaniu transmisji danych między systemami teleinformatycznymi. Zalicza się do nich zatem przede wszystkim pocztę elektroniczną.</w:t>
      </w:r>
    </w:p>
    <w:p w14:paraId="0AAA0721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Treść deklaracji została określona w </w:t>
      </w:r>
      <w:hyperlink r:id="rId9" w:anchor="/document/19093710?unitId=art(27(g))ust(3)&amp;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art. 27g ust. 3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u.w.t.r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Podmiot składający deklarację, czyli właściciel lub zarządca budynku lub lokalu powinien w niej zawrzeć:</w:t>
      </w:r>
    </w:p>
    <w:p w14:paraId="37E02167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2C6E50E6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imię i nazwisko albo nazwę oraz adres miejsca zamieszkania lub siedziby,</w:t>
      </w:r>
    </w:p>
    <w:p w14:paraId="1F225149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02952D2C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adres nieruchomości, w obrębie której eksploatowane jest źródło ciepła lub źródło spalania paliw,</w:t>
      </w:r>
    </w:p>
    <w:p w14:paraId="2FF2A7AF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0B17AEFC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numer telefonu, jeżeli ma,</w:t>
      </w:r>
    </w:p>
    <w:p w14:paraId="26A0ABD3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7CEC92EB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adres poczty elektronicznej, jeżeli ma,</w:t>
      </w:r>
    </w:p>
    <w:p w14:paraId="1ACD3656" w14:textId="77777777" w:rsidR="00A35D15" w:rsidRPr="00A35D15" w:rsidRDefault="00A35D15" w:rsidP="00A35D1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–</w:t>
      </w:r>
    </w:p>
    <w:p w14:paraId="4DAA498C" w14:textId="77777777" w:rsidR="00A35D15" w:rsidRPr="00A35D15" w:rsidRDefault="00A35D15" w:rsidP="00A35D15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informacje o liczbie i rodzaju eksploatowanych w obrębie nieruchomości źródeł ciepła lub źródeł spalania paliw oraz o ich przeznaczeniu i wykorzystywanych w nich paliwach.</w:t>
      </w:r>
    </w:p>
    <w:p w14:paraId="18D46491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Zgodnie z </w:t>
      </w:r>
      <w:hyperlink r:id="rId10" w:anchor="/document/19093710?unitId=art(27(g))ust(6)&amp;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art. 27g ust. 6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u.w.t.r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minister właściwy do spraw budownictwa, planowania i zagospodarowania przestrzennego oraz mieszkalnictwa w porozumieniu z ministrem właściwym do spraw klimatu powinien określić wzór formularza deklaracji w formie dokumentu elektronicznego w rozumieniu ustawy z dnia 17 lutego 2005 r. o informatyzacji działalności podmiotów realizujących zadania publiczne. Stosowne rozporządzenie nie zostało jednak dotychczas wydane. Należy podkreślić, że będzie ono dotyczyć wyłącznie wersji elektronicznej. Do czasu wprowadzenia możliwości składania deklaracji w formie elektronicznej należy ją zatem składać w formie pisemnej, zgodnie z wytycznymi co do niezbędnych elementów deklaracji wynikających z przepisów, które zostały wskazane powyżej.</w:t>
      </w:r>
    </w:p>
    <w:p w14:paraId="2722C6F3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Niezłożenie deklaracji w terminie jest wykroczeniem zagrożonym</w:t>
      </w: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 karą grzywny w wysokości od 20 do 5.000 złotych</w:t>
      </w: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 kolei sprawca, który złożył deklarację po terminie, jeżeli złożenie deklaracji nastąpiło przed dniem, w którym wójt, burmistrz lub prezydent miasta powziął wiadomość o popełnieniu wykroczenia dopuszcza się wykroczenia, lecz nie podlega karze. Nie ulega wątpliwości zatem, że </w:t>
      </w:r>
      <w:proofErr w:type="spellStart"/>
      <w:r w:rsidRPr="00A35D15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ignorantia</w:t>
      </w:r>
      <w:proofErr w:type="spellEnd"/>
      <w:r w:rsidRPr="00A35D15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iuris </w:t>
      </w:r>
      <w:proofErr w:type="spellStart"/>
      <w:r w:rsidRPr="00A35D15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nocet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, lecz jeżeli jeszcze przed reakcją organu dokonamy złożenia deklaracji, unikniemy kary (tzw. czynny żal).</w:t>
      </w:r>
    </w:p>
    <w:p w14:paraId="7C371B8F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Należy zwrócić uwagę, że nowelizacja </w:t>
      </w: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nie przewiduje natomiast sankcji za podanie w deklaracji niekompletnych lub nieprecyzyjnych</w:t>
      </w: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, a przez co zazwyczaj błędnych danych, które następnie zostaną uwzględnione w ewidencji. Co istotne, dane podane w deklaracji będą podlegały weryfikacji przez specjalistów (np. kominiarzy), którzy będą w stanie wykryć nieprawidłowości i wówczas dokonają zmodyfikowania danych wskazanych przed podmiot składający deklarację.</w:t>
      </w:r>
    </w:p>
    <w:p w14:paraId="6929417F" w14:textId="77777777" w:rsidR="00A35D15" w:rsidRPr="00A35D15" w:rsidRDefault="00A35D15" w:rsidP="00A35D15">
      <w:pPr>
        <w:shd w:val="clear" w:color="auto" w:fill="FFFFFF"/>
        <w:spacing w:after="0" w:line="360" w:lineRule="atLeast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  <w:r w:rsidRPr="00A35D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  <w:t>3.Nowe obowiązki organów jednostek samorządu terytorialnego</w:t>
      </w:r>
    </w:p>
    <w:p w14:paraId="6EC28B69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Nowe obowiązki wprowadzone w związku z funkcjonowaniem CEEB wynikają z tego, że podmioty składające deklaracje czynią to na ręce wójta, burmistrza lub prezydenta miasta. Organy te zostały zobowiązane do wprowadzenia do CEEB danych i informacji zawartych w deklaracji z wykorzystaniem systemu teleinformatycznego obsługującego ewidencję. </w:t>
      </w: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Powinny to uczynić w terminie 30 dni od dnia otrzymania deklaracji w postaci pisemnej.</w:t>
      </w: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W przypadku istniejących i eksploatowanych (przed dniem 25 marca 2021 r.) źródeł ciepła i źródeł spalania paliw termin ten wynosi 6 miesięcy od dnia otrzymania deklaracji.</w:t>
      </w:r>
    </w:p>
    <w:p w14:paraId="386B3906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Należy wskazać, że do wprowadzania danych do systemu teleinformatycznego przez pracowników urzędu gminy/miejskiego/miasta niezbędne jest ich uwierzytelnienie przez lokalnego administratora posiadającego dostęp do CEEB.</w:t>
      </w:r>
    </w:p>
    <w:p w14:paraId="04777B04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ramach obowiązków organów wykonawczych jednostek samorządu terytorialnego należy zwrócić także uwagę na obowiązek prowadzenia postępowania mandatowego zgodnie z przepisami 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k.p.w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celem wymierzenia kary grzywny, co stanowi konsekwencję wprowadzenia w </w:t>
      </w:r>
      <w:hyperlink r:id="rId11" w:anchor="/document/19093710?unitId=art(27(h))ust(1)&amp;cm=DOCUMENT" w:history="1">
        <w:r w:rsidRPr="00A35D15">
          <w:rPr>
            <w:rFonts w:ascii="Open Sans" w:eastAsia="Times New Roman" w:hAnsi="Open Sans" w:cs="Times New Roman"/>
            <w:color w:val="1B7AB8"/>
            <w:sz w:val="24"/>
            <w:szCs w:val="24"/>
            <w:lang w:eastAsia="pl-PL"/>
          </w:rPr>
          <w:t>art. 27h ust. 1</w:t>
        </w:r>
      </w:hyperlink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 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u.w.t.r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konsekwencji nieterminowego złożenia deklaracji, o którym mowa powyżej.</w:t>
      </w:r>
    </w:p>
    <w:p w14:paraId="76B70824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Dodatkowo wójt, burmistrz, prezydent miasta po przeprowadzeniu kontroli przestrzegania i stosowania przepisów o ochronie środowiska w zakresie źródeł spalania paliw, dla których wymagane jest złożenie deklaracji oraz w zakresie spełnienia wymagań określonych w uchwale antysmogowej, a także po przeprowadzeniu kontroli przestrzegania i stosowania przepisów </w:t>
      </w:r>
      <w:proofErr w:type="spellStart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u.c.p.g</w:t>
      </w:r>
      <w:proofErr w:type="spellEnd"/>
      <w:r w:rsidRPr="00A35D15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w zakresie gospodarowania odpadami komunalnymi i pozbywania się nieczystości ciekłych MA OBOWIĄZEK sporządzenia protokołu czynności kontrolnych z wykorzystaniem systemu teleinformatycznego obsługującego ewidencję CEEB.</w:t>
      </w:r>
    </w:p>
    <w:p w14:paraId="66C0360D" w14:textId="77777777" w:rsidR="00A35D15" w:rsidRPr="00A35D15" w:rsidRDefault="00A35D15" w:rsidP="00A35D1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A35D15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Nowelizacja nie wprowadziła dodatkowych źródeł finansowania gmin pod kątem realizacji nowych obowiązków związanych z CEEB.</w:t>
      </w:r>
    </w:p>
    <w:p w14:paraId="76E67CFE" w14:textId="77777777" w:rsidR="00D7391F" w:rsidRDefault="00D7391F" w:rsidP="00D7391F">
      <w:pPr>
        <w:pStyle w:val="Normalny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Style w:val="Pogrubienie"/>
          <w:rFonts w:ascii="Arial" w:hAnsi="Arial" w:cs="Arial"/>
          <w:color w:val="474747"/>
          <w:sz w:val="20"/>
          <w:szCs w:val="20"/>
        </w:rPr>
        <w:t>Rusza Centralna Ewidencja Emisyjności Budynków (OCHRONA ŚRODOWISKA)</w:t>
      </w:r>
    </w:p>
    <w:p w14:paraId="0356082D" w14:textId="77777777" w:rsidR="00D7391F" w:rsidRDefault="00D7391F" w:rsidP="00D7391F">
      <w:pPr>
        <w:pStyle w:val="Normalny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Od 1 lipca rusza Centralna Ewidencja Emisyjności Budynków, celem stworzenia centralnej bazy jest poprawa jakości powietrza – likwidacja głównej przyczyny zanieczyszczeń – emisji substancji powodujących smog. CEEB będzie ważnym narzędziem wspierającym wymianę starych kotłów grzewczych, będzie również miejscem gdzie dostępne będą informacje na temat wszystkich programów finansowania wymiany źródeł ciepła. </w:t>
      </w:r>
    </w:p>
    <w:p w14:paraId="1684490B" w14:textId="77777777" w:rsidR="00D7391F" w:rsidRDefault="00D7391F" w:rsidP="00D7391F">
      <w:pPr>
        <w:pStyle w:val="Normalny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W CEEB mają być gromadzone m.in. informacje o budynkach i lokalach </w:t>
      </w:r>
      <w:r>
        <w:rPr>
          <w:rStyle w:val="Pogrubienie"/>
          <w:rFonts w:ascii="Arial" w:hAnsi="Arial" w:cs="Arial"/>
          <w:color w:val="474747"/>
          <w:sz w:val="20"/>
          <w:szCs w:val="20"/>
        </w:rPr>
        <w:t>w zakresie:</w:t>
      </w:r>
    </w:p>
    <w:p w14:paraId="6BF2E24A" w14:textId="77777777" w:rsidR="00D7391F" w:rsidRDefault="00D7391F" w:rsidP="00D7391F">
      <w:pPr>
        <w:numPr>
          <w:ilvl w:val="0"/>
          <w:numId w:val="1"/>
        </w:numPr>
        <w:shd w:val="clear" w:color="auto" w:fill="FFFFFF"/>
        <w:spacing w:after="15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Style w:val="Pogrubienie"/>
          <w:rFonts w:ascii="Arial" w:hAnsi="Arial" w:cs="Arial"/>
          <w:color w:val="474747"/>
          <w:sz w:val="20"/>
          <w:szCs w:val="20"/>
        </w:rPr>
        <w:t>źródła ciepła</w:t>
      </w:r>
      <w:r>
        <w:rPr>
          <w:rFonts w:ascii="Arial" w:hAnsi="Arial" w:cs="Arial"/>
          <w:color w:val="474747"/>
          <w:sz w:val="20"/>
          <w:szCs w:val="20"/>
        </w:rPr>
        <w:t>, w tym zasilania z sieci ciepłowniczej, wykorzystywanego na potrzeby budynku lub lokalu, </w:t>
      </w:r>
    </w:p>
    <w:p w14:paraId="5FE03308" w14:textId="77777777" w:rsidR="00D7391F" w:rsidRDefault="00D7391F" w:rsidP="00D7391F">
      <w:pPr>
        <w:numPr>
          <w:ilvl w:val="0"/>
          <w:numId w:val="1"/>
        </w:numPr>
        <w:shd w:val="clear" w:color="auto" w:fill="FFFFFF"/>
        <w:spacing w:after="15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Style w:val="Pogrubienie"/>
          <w:rFonts w:ascii="Arial" w:hAnsi="Arial" w:cs="Arial"/>
          <w:color w:val="474747"/>
          <w:sz w:val="20"/>
          <w:szCs w:val="20"/>
        </w:rPr>
        <w:t>źródła energii elektrycznej</w:t>
      </w:r>
      <w:r>
        <w:rPr>
          <w:rFonts w:ascii="Arial" w:hAnsi="Arial" w:cs="Arial"/>
          <w:color w:val="474747"/>
          <w:sz w:val="20"/>
          <w:szCs w:val="20"/>
        </w:rPr>
        <w:t>, wykorzystywanego na potrzeby budynku lub lokalu w celu ogrzewania lub podgrzania wody użytkowej, </w:t>
      </w:r>
    </w:p>
    <w:p w14:paraId="3712A761" w14:textId="77777777" w:rsidR="00D7391F" w:rsidRDefault="00D7391F" w:rsidP="00D7391F">
      <w:pPr>
        <w:numPr>
          <w:ilvl w:val="0"/>
          <w:numId w:val="1"/>
        </w:numPr>
        <w:shd w:val="clear" w:color="auto" w:fill="FFFFFF"/>
        <w:spacing w:after="15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Style w:val="Pogrubienie"/>
          <w:rFonts w:ascii="Arial" w:hAnsi="Arial" w:cs="Arial"/>
          <w:color w:val="474747"/>
          <w:sz w:val="20"/>
          <w:szCs w:val="20"/>
        </w:rPr>
        <w:t>źródła spalania paliw</w:t>
      </w:r>
      <w:r>
        <w:rPr>
          <w:rFonts w:ascii="Arial" w:hAnsi="Arial" w:cs="Arial"/>
          <w:color w:val="474747"/>
          <w:sz w:val="20"/>
          <w:szCs w:val="20"/>
        </w:rPr>
        <w:t> o nominalnej mocy cieplnej mniejszej niż 1 MW, niewymagającego pozwolenia albo zgłoszenia</w:t>
      </w:r>
    </w:p>
    <w:p w14:paraId="61ABF62C" w14:textId="77777777" w:rsidR="00D7391F" w:rsidRDefault="00D7391F" w:rsidP="00D7391F">
      <w:pPr>
        <w:pStyle w:val="Normalny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Więcej informacji jest dostępnych na stronie: </w:t>
      </w:r>
      <w:hyperlink r:id="rId12" w:tgtFrame="_blank" w:history="1">
        <w:r>
          <w:rPr>
            <w:rStyle w:val="Hipercze"/>
            <w:rFonts w:ascii="Arial" w:hAnsi="Arial" w:cs="Arial"/>
            <w:color w:val="0069A6"/>
            <w:sz w:val="20"/>
            <w:szCs w:val="20"/>
          </w:rPr>
          <w:t>https://zone.gunb.gov.pl </w:t>
        </w:r>
      </w:hyperlink>
    </w:p>
    <w:p w14:paraId="1D0FF032" w14:textId="77777777" w:rsidR="00A63FFF" w:rsidRDefault="00A63FFF"/>
    <w:sectPr w:rsidR="00A6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2140D"/>
    <w:multiLevelType w:val="multilevel"/>
    <w:tmpl w:val="BD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DF"/>
    <w:rsid w:val="007555DF"/>
    <w:rsid w:val="008E2033"/>
    <w:rsid w:val="00A35D15"/>
    <w:rsid w:val="00A63FFF"/>
    <w:rsid w:val="00A940EF"/>
    <w:rsid w:val="00AE09B1"/>
    <w:rsid w:val="00D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3150"/>
  <w15:chartTrackingRefBased/>
  <w15:docId w15:val="{0577AEF6-B150-473A-B6E8-B220DC3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5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35D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D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35D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5D15"/>
    <w:rPr>
      <w:color w:val="0000FF"/>
      <w:u w:val="single"/>
    </w:rPr>
  </w:style>
  <w:style w:type="character" w:customStyle="1" w:styleId="csec-nr">
    <w:name w:val="c_sec-nr"/>
    <w:basedOn w:val="Domylnaczcionkaakapitu"/>
    <w:rsid w:val="00A35D15"/>
  </w:style>
  <w:style w:type="character" w:customStyle="1" w:styleId="li-px">
    <w:name w:val="li-px"/>
    <w:basedOn w:val="Domylnaczcionkaakapitu"/>
    <w:rsid w:val="00A35D15"/>
  </w:style>
  <w:style w:type="character" w:styleId="Pogrubienie">
    <w:name w:val="Strong"/>
    <w:basedOn w:val="Domylnaczcionkaakapitu"/>
    <w:uiPriority w:val="22"/>
    <w:qFormat/>
    <w:rsid w:val="00D73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585">
              <w:marLeft w:val="480"/>
              <w:marRight w:val="480"/>
              <w:marTop w:val="0"/>
              <w:marBottom w:val="720"/>
              <w:divBdr>
                <w:top w:val="none" w:sz="0" w:space="0" w:color="auto"/>
                <w:left w:val="single" w:sz="36" w:space="12" w:color="DEDEDE"/>
                <w:bottom w:val="none" w:sz="0" w:space="0" w:color="auto"/>
                <w:right w:val="none" w:sz="0" w:space="0" w:color="auto"/>
              </w:divBdr>
            </w:div>
            <w:div w:id="16602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29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38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686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93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538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50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0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19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18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63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33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43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915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73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240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801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35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0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0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738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://enewsletter.ecoms.pl/k3/1263/7fy/s1hv/6252293e9ce06/1CDFGfb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9564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Grabarczyk</dc:creator>
  <cp:keywords/>
  <dc:description/>
  <cp:lastModifiedBy>PAULINA BĄBKA</cp:lastModifiedBy>
  <cp:revision>2</cp:revision>
  <dcterms:created xsi:type="dcterms:W3CDTF">2021-07-23T10:28:00Z</dcterms:created>
  <dcterms:modified xsi:type="dcterms:W3CDTF">2021-07-23T10:28:00Z</dcterms:modified>
</cp:coreProperties>
</file>